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84D" w:rsidRDefault="0068761B">
      <w:r>
        <w:pict>
          <v:group id="画布 1" o:spid="_x0000_s1026" editas="canvas" style="position:absolute;left:0;text-align:left;margin-left:-46.25pt;margin-top:-20.55pt;width:495.85pt;height:739.75pt;z-index:251660288" coordorigin="1128,1011" coordsize="9917,147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28;top:1011;width:9917;height: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 stroked="t" strokecolor="#7f7f7f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7" o:spid="_x0000_s1028" type="#_x0000_t202" style="position:absolute;left:5588;top:11679;width:348;height: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86484D" w:rsidRDefault="0086484D">
                    <w:pPr>
                      <w:rPr>
                        <w:rFonts w:ascii="黑体" w:eastAsia="黑体"/>
                        <w:szCs w:val="15"/>
                      </w:rPr>
                    </w:pPr>
                  </w:p>
                </w:txbxContent>
              </v:textbox>
            </v:shape>
            <v:rect id="矩形 31" o:spid="_x0000_s1029" style="position:absolute;left:3546;top:9464;width:5347;height:58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86484D" w:rsidRDefault="000375A9">
                    <w:pPr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本事项窗口受理快递送达。</w:t>
                    </w:r>
                  </w:p>
                </w:txbxContent>
              </v:textbox>
            </v:rect>
            <v:rect id="矩形 4" o:spid="_x0000_s1030" style="position:absolute;left:3126;top:2116;width:5867;height:48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textbox>
                <w:txbxContent>
                  <w:p w:rsidR="0086484D" w:rsidRDefault="00477805">
                    <w:pPr>
                      <w:jc w:val="center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仿宋" w:hint="eastAsia"/>
                        <w:sz w:val="15"/>
                        <w:szCs w:val="15"/>
                      </w:rPr>
                      <w:t>对应届高校毕业生一次性求职补贴</w:t>
                    </w:r>
                    <w:r w:rsidR="000375A9">
                      <w:rPr>
                        <w:rFonts w:ascii="黑体" w:eastAsia="黑体" w:hAnsi="仿宋" w:hint="eastAsia"/>
                        <w:sz w:val="15"/>
                        <w:szCs w:val="15"/>
                      </w:rPr>
                      <w:t>的支付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309" o:spid="_x0000_s1032" type="#_x0000_t32" style="position:absolute;left:3723;top:2839;width:2;height:180" strokecolor="#7f7f7f">
              <v:stroke dashstyle="1 1"/>
            </v:shape>
            <v:shape id="图片 371" o:spid="_x0000_s1033" type="#_x0000_t75" alt="只跑一次标" style="position:absolute;left:1373;top:1183;width:1085;height:715">
              <v:imagedata r:id="rId7" o:title="只跑一次标"/>
            </v:shape>
            <v:rect id="矩形 8" o:spid="_x0000_s1034" style="position:absolute;left:7652;top:11894;width:3393;height:388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color="#f2f2f2" strokecolor="#bfbfbf" strokeweight="1pt">
              <v:fill color2="fill lighten(0)" method="linear sigma" focus="100%" type="gradient"/>
              <v:textbox>
                <w:txbxContent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</w:tabs>
                      <w:spacing w:beforeAutospacing="0" w:afterAutospacing="0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15"/>
                        <w:szCs w:val="15"/>
                      </w:rPr>
                      <w:t>办理形式：1.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窗口受理快递送达。</w:t>
                    </w:r>
                    <w:r>
                      <w:rPr>
                        <w:rFonts w:ascii="仿宋" w:eastAsia="仿宋" w:hAnsi="仿宋" w:cs="微软雅黑" w:hint="eastAsia"/>
                        <w:snapToGrid w:val="0"/>
                        <w:kern w:val="10"/>
                        <w:sz w:val="15"/>
                        <w:szCs w:val="15"/>
                      </w:rPr>
                      <w:t>请您到吉林市人才服务中心人才开发科（昌邑区辽北路166号人才大厦4楼415室）办理；受理时间：法定工作日8:30～11:30，13:00～16:30</w:t>
                    </w:r>
                    <w:r>
                      <w:rPr>
                        <w:rFonts w:ascii="黑体" w:eastAsia="黑体" w:hAnsi="仿宋" w:cs="微软雅黑" w:hint="eastAsia"/>
                        <w:snapToGrid w:val="0"/>
                        <w:kern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办理结果将通过快递送达，如您想到窗口领取，请告知我们。</w:t>
                    </w:r>
                  </w:p>
                  <w:p w:rsidR="0086484D" w:rsidRDefault="000375A9">
                    <w:pPr>
                      <w:snapToGrid w:val="0"/>
                      <w:spacing w:line="240" w:lineRule="atLeast"/>
                      <w:jc w:val="left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窗口咨询电话：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0432-62507905，</w:t>
                    </w: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手机号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：13904409500；接听时间法定工作日8:30～11:30，13:00～16:30</w:t>
                    </w:r>
                  </w:p>
                  <w:p w:rsidR="0086484D" w:rsidRDefault="000375A9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办理本事项不收费。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监督渠道：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beforeAutospacing="0" w:afterAutospacing="0"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1.市长公开电话12345（24小时受理）；2.投诉举报电子邮箱：3.吉林市人力资源和社会保障局纪检监察室</w:t>
                    </w:r>
                    <w:r w:rsidRPr="000375A9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510室</w:t>
                    </w:r>
                    <w:bookmarkStart w:id="0" w:name="_GoBack"/>
                    <w:bookmarkEnd w:id="0"/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进行投诉。</w:t>
                    </w:r>
                  </w:p>
                  <w:p w:rsidR="0086484D" w:rsidRDefault="0086484D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line="240" w:lineRule="atLeast"/>
                      <w:jc w:val="both"/>
                      <w:rPr>
                        <w:rFonts w:ascii="黑体" w:eastAsia="黑体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shape id="自选图形 302" o:spid="_x0000_s1035" type="#_x0000_t32" style="position:absolute;left:5974;top:9181;width:1;height:270;flip:x y" strokecolor="#00b050" strokeweight="1.5pt">
              <v:stroke startarrow="block"/>
            </v:shape>
            <v:shape id="自选图形 302" o:spid="_x0000_s1036" type="#_x0000_t32" style="position:absolute;left:5985;top:10045;width:1;height:270;flip:x y" strokecolor="#00b050" strokeweight="1.5pt">
              <v:stroke startarrow="block"/>
            </v:shape>
            <v:roundrect id="圆角矩形 44" o:spid="_x0000_s1037" style="position:absolute;left:1924;top:2839;width:8633;height:6299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textbox>
                <w:txbxContent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申请材料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sz w:val="15"/>
                        <w:szCs w:val="15"/>
                      </w:rPr>
                      <w:t>【</w:t>
                    </w:r>
                    <w:hyperlink r:id="rId8" w:history="1">
                      <w:r>
                        <w:rPr>
                          <w:rStyle w:val="a7"/>
                          <w:rFonts w:asciiTheme="minorEastAsia" w:eastAsiaTheme="minorEastAsia" w:hAnsiTheme="minorEastAsia" w:cs="微软雅黑" w:hint="eastAsia"/>
                          <w:sz w:val="15"/>
                          <w:szCs w:val="15"/>
                        </w:rPr>
                        <w:t>要件依据】</w:t>
                      </w:r>
                    </w:hyperlink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：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1.</w:t>
                    </w:r>
                    <w:r>
                      <w:rPr>
                        <w:rFonts w:asciiTheme="minorEastAsia" w:eastAsiaTheme="minorEastAsia" w:hAnsiTheme="minorEastAsia" w:hint="eastAsia"/>
                        <w:kern w:val="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 xml:space="preserve">吉林省高校毕业生求职补贴发放汇总表。                </w:t>
                    </w:r>
                    <w:hyperlink r:id="rId9" w:history="1">
                      <w:r>
                        <w:rPr>
                          <w:rStyle w:val="a7"/>
                          <w:rFonts w:asciiTheme="minorEastAsia" w:eastAsiaTheme="minorEastAsia" w:hAnsiTheme="minorEastAsia" w:cs="微软雅黑" w:hint="eastAsia"/>
                          <w:kern w:val="10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2.</w:t>
                    </w:r>
                    <w:r>
                      <w:rPr>
                        <w:rFonts w:asciiTheme="minorEastAsia" w:eastAsiaTheme="minorEastAsia" w:hAnsiTheme="minorEastAsia" w:hint="eastAsia"/>
                        <w:kern w:val="10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吉林省应届高校毕业生求职创业</w:t>
                    </w:r>
                    <w:proofErr w:type="gramStart"/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补贴低保家庭</w:t>
                    </w:r>
                    <w:proofErr w:type="gramEnd"/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 xml:space="preserve">汇总表      </w:t>
                    </w:r>
                    <w:hyperlink r:id="rId10" w:history="1">
                      <w:r>
                        <w:rPr>
                          <w:rStyle w:val="a7"/>
                          <w:rFonts w:asciiTheme="minorEastAsia" w:eastAsiaTheme="minorEastAsia" w:hAnsiTheme="minorEastAsia" w:cs="微软雅黑" w:hint="eastAsia"/>
                          <w:kern w:val="10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 xml:space="preserve">3. 吉林省高校毕业生求职补贴发放毕业证编号汇总表        </w:t>
                    </w:r>
                    <w:hyperlink r:id="rId11" w:history="1">
                      <w:r>
                        <w:rPr>
                          <w:rStyle w:val="a7"/>
                          <w:rFonts w:asciiTheme="minorEastAsia" w:eastAsiaTheme="minorEastAsia" w:hAnsiTheme="minorEastAsia" w:cs="微软雅黑" w:hint="eastAsia"/>
                          <w:kern w:val="10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4. 符合条件人员公示截图，学校加盖公章。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5. 助学贷款毕业生在学校贷款系统中核对后的汇总截图，学校加盖公章。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6. 吉林省高校毕业生求职补贴申请表。</w:t>
                    </w:r>
                    <w:r w:rsidR="00450782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 xml:space="preserve">                    </w:t>
                    </w:r>
                    <w:hyperlink r:id="rId12" w:history="1">
                      <w:r>
                        <w:rPr>
                          <w:rStyle w:val="a7"/>
                          <w:rFonts w:asciiTheme="minorEastAsia" w:eastAsiaTheme="minorEastAsia" w:hAnsiTheme="minorEastAsia" w:cs="微软雅黑" w:hint="eastAsia"/>
                          <w:kern w:val="10"/>
                          <w:sz w:val="15"/>
                          <w:szCs w:val="15"/>
                        </w:rPr>
                        <w:t>【样本、预览、下载】</w:t>
                      </w:r>
                    </w:hyperlink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7. 毕业生</w:t>
                    </w:r>
                    <w:r w:rsidR="00653202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居民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身份证复印件。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 xml:space="preserve">8. </w:t>
                    </w:r>
                    <w:r w:rsidR="001D2D25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居民</w:t>
                    </w:r>
                    <w:r w:rsidR="00653202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户口簿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.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 xml:space="preserve">9. </w:t>
                    </w:r>
                    <w:r w:rsidR="008559A3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《xx省最低生活保障证》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\</w:t>
                    </w:r>
                    <w:proofErr w:type="gramStart"/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低保折\低保</w:t>
                    </w:r>
                    <w:proofErr w:type="gramEnd"/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卡。</w:t>
                    </w:r>
                  </w:p>
                  <w:p w:rsidR="0086484D" w:rsidRDefault="000375A9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1</w:t>
                    </w:r>
                    <w:r w:rsidR="00355721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0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.残疾证。</w:t>
                    </w:r>
                  </w:p>
                  <w:p w:rsidR="0086484D" w:rsidRDefault="00355721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11.助学</w:t>
                    </w:r>
                    <w:r w:rsidR="000375A9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贷款合同。</w:t>
                    </w:r>
                  </w:p>
                  <w:p w:rsidR="00355721" w:rsidRDefault="000375A9" w:rsidP="00355721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1</w:t>
                    </w:r>
                    <w:r w:rsidR="00355721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2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.扶贫卡\扶贫办系统截图（截</w:t>
                    </w:r>
                    <w:proofErr w:type="gramStart"/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图需加盖</w:t>
                    </w:r>
                    <w:proofErr w:type="gramEnd"/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县级以上扶贫办公章）。</w:t>
                    </w:r>
                  </w:p>
                  <w:p w:rsidR="00355721" w:rsidRDefault="00355721" w:rsidP="00355721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13.</w:t>
                    </w:r>
                    <w:r w:rsidR="008559A3"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毕业年度内享受城乡居民最低生活保障家庭证明</w:t>
                    </w:r>
                    <w:r>
                      <w:rPr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（县级以上民政局出具）。</w:t>
                    </w:r>
                  </w:p>
                  <w:p w:rsidR="003502D2" w:rsidRDefault="003502D2" w:rsidP="003502D2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ind w:firstLineChars="2700" w:firstLine="4050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  <w:r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  <w:instrText xml:space="preserve"> HYPERLINK "享受城乡居民最低生活保障家庭证明.docx" </w:instrText>
                    </w:r>
                    <w:r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r>
                    <w:r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  <w:fldChar w:fldCharType="separate"/>
                    </w:r>
                    <w:r w:rsidRPr="003502D2">
                      <w:rPr>
                        <w:rStyle w:val="a7"/>
                        <w:rFonts w:asciiTheme="minorEastAsia" w:eastAsiaTheme="minorEastAsia" w:hAnsiTheme="minorEastAsia" w:cs="微软雅黑" w:hint="eastAsia"/>
                        <w:kern w:val="10"/>
                        <w:sz w:val="15"/>
                        <w:szCs w:val="15"/>
                      </w:rPr>
                      <w:t>【样本、预览、下载】</w:t>
                    </w:r>
                    <w:r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  <w:fldChar w:fldCharType="end"/>
                    </w:r>
                  </w:p>
                  <w:p w:rsidR="0086484D" w:rsidRPr="00355721" w:rsidRDefault="0086484D">
                    <w:pPr>
                      <w:pStyle w:val="a5"/>
                      <w:widowControl/>
                      <w:tabs>
                        <w:tab w:val="left" w:pos="1134"/>
                        <w:tab w:val="left" w:pos="6725"/>
                      </w:tabs>
                      <w:spacing w:beforeAutospacing="0" w:afterAutospacing="0" w:line="240" w:lineRule="atLeast"/>
                      <w:jc w:val="both"/>
                      <w:rPr>
                        <w:rFonts w:asciiTheme="minorEastAsia" w:eastAsiaTheme="minorEastAsia" w:hAnsiTheme="minorEastAsia" w:cs="微软雅黑"/>
                        <w:kern w:val="10"/>
                        <w:sz w:val="15"/>
                        <w:szCs w:val="15"/>
                      </w:rPr>
                    </w:pPr>
                  </w:p>
                </w:txbxContent>
              </v:textbox>
            </v:roundrect>
            <v:roundrect id="圆角矩形 44" o:spid="_x0000_s1038" style="position:absolute;left:4670;top:14655;width:2639;height:614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textbox>
                <w:txbxContent>
                  <w:p w:rsidR="0086484D" w:rsidRDefault="000375A9">
                    <w:pPr>
                      <w:jc w:val="center"/>
                      <w:rPr>
                        <w:rFonts w:ascii="仿宋" w:eastAsia="仿宋" w:hAnsi="仿宋"/>
                        <w:sz w:val="28"/>
                        <w:szCs w:val="28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送达吉林市财政局终审并拨付</w:t>
                    </w:r>
                  </w:p>
                </w:txbxContent>
              </v:textbox>
            </v:roundrect>
            <v:rect id="矩形 31" o:spid="_x0000_s1039" style="position:absolute;left:4844;top:13769;width:2296;height:46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86484D" w:rsidRDefault="000375A9">
                    <w:pPr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报吉林市</w:t>
                    </w:r>
                    <w:proofErr w:type="gramStart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人社局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审核</w:t>
                    </w:r>
                  </w:p>
                  <w:p w:rsidR="0086484D" w:rsidRDefault="0086484D">
                    <w:pPr>
                      <w:snapToGrid w:val="0"/>
                      <w:spacing w:line="240" w:lineRule="atLeast"/>
                      <w:ind w:rightChars="-49" w:right="-103"/>
                      <w:rPr>
                        <w:rFonts w:ascii="黑体" w:eastAsia="黑体" w:hAnsi="仿宋"/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</v:rect>
            <v:shape id="自选图形 302" o:spid="_x0000_s1040" type="#_x0000_t32" style="position:absolute;left:5512;top:12290;width:1;height:270;flip:x y" strokecolor="#00b050" strokeweight="1.5pt">
              <v:stroke startarrow="block"/>
            </v:shape>
            <v:rect id="矩形 4" o:spid="_x0000_s1041" style="position:absolute;left:2382;top:1183;width:8014;height:715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white" strokeweight=".25pt">
              <v:textbox>
                <w:txbxContent>
                  <w:p w:rsidR="0086484D" w:rsidRDefault="000375A9">
                    <w:pPr>
                      <w:jc w:val="center"/>
                      <w:rPr>
                        <w:szCs w:val="28"/>
                      </w:rPr>
                    </w:pPr>
                    <w:r>
                      <w:rPr>
                        <w:rFonts w:ascii="黑体" w:eastAsia="黑体" w:hAnsi="仿宋" w:hint="eastAsia"/>
                        <w:sz w:val="28"/>
                        <w:szCs w:val="28"/>
                      </w:rPr>
                      <w:t>对应届高校毕业生一次性求职补贴的支付</w:t>
                    </w:r>
                  </w:p>
                  <w:p w:rsidR="0086484D" w:rsidRDefault="0086484D">
                    <w:pPr>
                      <w:rPr>
                        <w:szCs w:val="15"/>
                      </w:rPr>
                    </w:pP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8" o:spid="_x0000_s1042" type="#_x0000_t4" style="position:absolute;left:4611;top:10315;width:2724;height:829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M18MA&#10;AADbAAAADwAAAGRycy9kb3ducmV2LnhtbESPQWvCQBCF74L/YRnBm24spUh0FS2UtuDF6MHjkB2T&#10;YHY27q4a++s7h0Jv85j3vXmzXPeuVXcKsfFsYDbNQBGX3jZcGTgePiZzUDEhW2w9k4EnRVivhoMl&#10;5tY/eE/3IlVKQjjmaKBOqcu1jmVNDuPUd8SyO/vgMIkMlbYBHxLuWv2SZW/aYcNyocaO3msqL8XN&#10;SQ28nfY/11cMRVZhd/nefc63O2PGo36zAJWoT//mP/rLCidl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M18MAAADbAAAADwAAAAAAAAAAAAAAAACYAgAAZHJzL2Rv&#10;d25yZXYueG1sUEsFBgAAAAAEAAQA9QAAAIgDAAAAAA==&#10;" strokecolor="#00b050" strokeweight="1.5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符合申报条件</w:t>
                    </w:r>
                  </w:p>
                </w:txbxContent>
              </v:textbox>
            </v:shape>
            <v:rect id="矩形 22" o:spid="_x0000_s1043" style="position:absolute;left:7789;top:10452;width:2278;height:65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+7MQA&#10;AADbAAAADwAAAGRycy9kb3ducmV2LnhtbESPT2vCQBTE7wW/w/IK3uqmOUiIriEUhZ5aooLXZ/bl&#10;T82+Dbtbjf303ULB4zAzv2HWxWQGcSXne8sKXhcJCOLa6p5bBcfD7iUD4QOyxsEyKbiTh2Ize1pj&#10;ru2NK7ruQysihH2OCroQxlxKX3dk0C/sSBy9xjqDIUrXSu3wFuFmkGmSLKXBnuNChyO9dVRf9t9G&#10;wfYrbc6HE+nKfZTb6meZXT6bTKn581SuQASawiP833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vuzEAAAA2wAAAA8AAAAAAAAAAAAAAAAAmAIAAGRycy9k&#10;b3ducmV2LnhtbFBLBQYAAAAABAAEAPUAAACJAwAAAAA=&#10;" strokecolor="#ffc000" strokeweight="1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材料不齐全或不符合法定形式，告知申请人补正</w:t>
                    </w:r>
                  </w:p>
                </w:txbxContent>
              </v:textbox>
            </v:rect>
            <v:shape id="自选图形 315" o:spid="_x0000_s1044" type="#_x0000_t32" style="position:absolute;left:8469;top:10038;width:1;height:417;flip:x y" strokecolor="#ffc000" strokeweight="1pt">
              <v:stroke endarrow="block"/>
            </v:shape>
            <v:shape id="自选图形 315" o:spid="_x0000_s1045" type="#_x0000_t32" style="position:absolute;left:8143;top:10038;width:1;height:417;flip:x y" strokecolor="#ffc000" strokeweight="1pt">
              <v:stroke startarrow="block"/>
            </v:shape>
            <v:shape id="文本框 21" o:spid="_x0000_s1046" type="#_x0000_t202" style="position:absolute;left:4784;top:10899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自选图形 315" o:spid="_x0000_s1047" type="#_x0000_t32" style="position:absolute;left:4774;top:10812;width:1;height:417;flip:x y" strokecolor="red" strokeweight=".5pt">
              <v:stroke dashstyle="1 1" endcap="round"/>
            </v:shape>
            <v:shape id="自选图形 377" o:spid="_x0000_s1048" type="#_x0000_t32" style="position:absolute;left:3752;top:11220;width:1005;height:1;flip:x" strokecolor="red" strokeweight=".5pt">
              <v:stroke dashstyle="1 1" endcap="round"/>
            </v:shape>
            <v:shape id="自选图形 303" o:spid="_x0000_s1049" type="#_x0000_t32" style="position:absolute;left:3752;top:11220;width:1;height:204;flip:x y" strokecolor="red" strokeweight=".5pt">
              <v:stroke dashstyle="1 1" startarrow="block" endcap="round"/>
            </v:shape>
            <v:roundrect id="自选图形 325" o:spid="_x0000_s1050" style="position:absolute;left:2181;top:11447;width:2193;height:447;v-text-anchor:middle" arcsize="10923f" filled="f" strokecolor="red" strokeweight=".5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口头告知，不予受理</w:t>
                    </w:r>
                  </w:p>
                </w:txbxContent>
              </v:textbox>
            </v:roundrect>
            <v:rect id="矩形 31" o:spid="_x0000_s1051" style="position:absolute;left:5129;top:12115;width:1853;height:40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ind w:leftChars="-46" w:left="-97" w:rightChars="-49" w:right="-103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复审、汇总</w:t>
                    </w:r>
                  </w:p>
                </w:txbxContent>
              </v:textbox>
            </v:rect>
            <v:rect id="矩形 11" o:spid="_x0000_s1052" style="position:absolute;left:2301;top:10361;width:1734;height:6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red" strokeweight=".5pt">
              <v:stroke dashstyle="1 1" endcap="round"/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ind w:rightChars="-41" w:right="-86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不符合申报条件</w:t>
                    </w:r>
                  </w:p>
                </w:txbxContent>
              </v:textbox>
            </v:rect>
            <v:shape id="自选图形 286" o:spid="_x0000_s1053" type="#_x0000_t32" style="position:absolute;left:3937;top:10069;width:10;height:267;flip:x" strokecolor="red" strokeweight=".5pt">
              <v:stroke dashstyle="1 1" endarrow="block"/>
            </v:shape>
            <v:shape id="自选图形 315" o:spid="_x0000_s1054" type="#_x0000_t32" style="position:absolute;left:2923;top:10990;width:1;height:417;flip:x y" strokecolor="red" strokeweight=".5pt">
              <v:stroke dashstyle="1 1" startarrow="block" endcap="round"/>
            </v:shape>
            <v:shape id="自选图形 302" o:spid="_x0000_s1055" type="#_x0000_t32" style="position:absolute;left:5991;top:11156;width:1;height:270;flip:x y" strokecolor="#00b050" strokeweight="1.5pt">
              <v:stroke startarrow="block"/>
            </v:shape>
            <v:rect id="矩形 29" o:spid="_x0000_s1056" style="position:absolute;left:5142;top:11456;width:1760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符合条件，予以受理</w:t>
                    </w:r>
                  </w:p>
                </w:txbxContent>
              </v:textbox>
            </v:rect>
            <v:shape id="自选图形 302" o:spid="_x0000_s1057" type="#_x0000_t32" style="position:absolute;left:5997;top:11864;width:1;height:270;flip:x y" strokecolor="#00b050" strokeweight="1.5pt">
              <v:stroke startarrow="block"/>
            </v:shape>
            <v:shape id="菱形 32" o:spid="_x0000_s1058" type="#_x0000_t4" style="position:absolute;left:4587;top:12733;width:2775;height:73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WnXcUA&#10;AADbAAAADwAAAGRycy9kb3ducmV2LnhtbESPQWvCQBCF70L/wzIFb7qpLSKpq7SC1EIuiT30OGSn&#10;STA7m+6uSfTXdwuCx8eb97156+1oWtGT841lBU/zBARxaXXDlYKv4362AuEDssbWMim4kIft5mGy&#10;xlTbgXPqi1CJCGGfooI6hC6V0pc1GfRz2xFH78c6gyFKV0ntcIhw08pFkiylwYZjQ40d7WoqT8XZ&#10;xDfw/J1ff1/QFUmF3ekz+1i9Z0pNH8e3VxCBxnA/vqUPWsHzAv63RAD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addxQAAANsAAAAPAAAAAAAAAAAAAAAAAJgCAABkcnMv&#10;ZG93bnJldi54bWxQSwUGAAAAAAQABAD1AAAAigMAAAAA&#10;" strokecolor="#00b050" strokeweight="1.5pt">
              <v:textbox>
                <w:txbxContent>
                  <w:p w:rsidR="0086484D" w:rsidRDefault="000375A9">
                    <w:pPr>
                      <w:pStyle w:val="a5"/>
                      <w:snapToGrid w:val="0"/>
                      <w:spacing w:beforeAutospacing="0" w:afterAutospacing="0" w:line="240" w:lineRule="atLeast"/>
                      <w:ind w:leftChars="-20" w:left="-42" w:rightChars="-51" w:right="-107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kern w:val="2"/>
                        <w:sz w:val="15"/>
                        <w:szCs w:val="15"/>
                      </w:rPr>
                      <w:t>是否符合条件、标准</w:t>
                    </w:r>
                  </w:p>
                </w:txbxContent>
              </v:textbox>
            </v:shape>
            <v:shape id="自选图形 302" o:spid="_x0000_s1059" type="#_x0000_t32" style="position:absolute;left:6003;top:12494;width:1;height:270;flip:x y" strokecolor="#00b050" strokeweight="1.5pt">
              <v:stroke startarrow="block"/>
            </v:shape>
            <v:shape id="自选图形 302" o:spid="_x0000_s1060" type="#_x0000_t32" style="position:absolute;left:5997;top:13476;width:1;height:270;flip:x y" strokecolor="#00b050" strokeweight="1.5pt">
              <v:stroke startarrow="block"/>
            </v:shape>
            <v:shape id="自选图形 315" o:spid="_x0000_s1061" type="#_x0000_t32" style="position:absolute;left:6010;top:14235;width:1;height:417;flip:x y" strokecolor="#00b050" strokeweight="1.5pt">
              <v:stroke startarrow="block"/>
            </v:shape>
            <v:roundrect id="自选图形 324" o:spid="_x0000_s1062" style="position:absolute;left:2337;top:13731;width:1881;height:734;v-text-anchor:middle" arcsize="10923f" filled="f" strokecolor="red" strokeweight=".5pt">
              <v:textbox>
                <w:txbxContent>
                  <w:p w:rsidR="0086484D" w:rsidRDefault="000375A9">
                    <w:pPr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口头告知，不予申报</w:t>
                    </w:r>
                  </w:p>
                </w:txbxContent>
              </v:textbox>
            </v:roundrect>
            <v:shape id="自选图形 315" o:spid="_x0000_s1063" type="#_x0000_t32" style="position:absolute;left:4689;top:13106;width:1;height:417;flip:x y" strokecolor="red" strokeweight=".5pt">
              <v:stroke dashstyle="1 1" endcap="round"/>
            </v:shape>
            <v:shape id="自选图形 377" o:spid="_x0000_s1064" type="#_x0000_t32" style="position:absolute;left:3684;top:13523;width:1005;height:1;flip:x" strokecolor="red" strokeweight=".5pt">
              <v:stroke dashstyle="1 1" endcap="round"/>
            </v:shape>
            <v:shape id="自选图形 303" o:spid="_x0000_s1065" type="#_x0000_t32" style="position:absolute;left:3680;top:13527;width:1;height:204;flip:x y" strokecolor="red" strokeweight=".5pt">
              <v:stroke dashstyle="1 1" startarrow="block" endcap="round"/>
            </v:shape>
            <v:shape id="文本框 21" o:spid="_x0000_s1066" type="#_x0000_t202" style="position:absolute;left:4724;top:13206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86484D" w:rsidRDefault="000375A9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shape id="文本框 27" o:spid="_x0000_s1067" type="#_x0000_t202" style="position:absolute;left:6120;top:11084;width:463;height: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86484D" w:rsidRDefault="000375A9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shape id="文本框 27" o:spid="_x0000_s1068" type="#_x0000_t202" style="position:absolute;left:6120;top:13368;width:463;height: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86484D" w:rsidRDefault="000375A9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shape id="自选图形 302" o:spid="_x0000_s1070" type="#_x0000_t32" style="position:absolute;left:5935;top:2606;width:1;height:270;flip:x y" strokecolor="#00b050" strokeweight="1.5pt">
              <v:stroke startarrow="block"/>
            </v:shape>
            <w10:wrap type="square"/>
          </v:group>
        </w:pict>
      </w:r>
    </w:p>
    <w:sectPr w:rsidR="0086484D" w:rsidSect="002D7C0E">
      <w:pgSz w:w="11906" w:h="16838"/>
      <w:pgMar w:top="1134" w:right="1814" w:bottom="113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94" w:rsidRDefault="00275E94" w:rsidP="00011F61">
      <w:r>
        <w:separator/>
      </w:r>
    </w:p>
  </w:endnote>
  <w:endnote w:type="continuationSeparator" w:id="0">
    <w:p w:rsidR="00275E94" w:rsidRDefault="00275E94" w:rsidP="00011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94" w:rsidRDefault="00275E94" w:rsidP="00011F61">
      <w:r>
        <w:separator/>
      </w:r>
    </w:p>
  </w:footnote>
  <w:footnote w:type="continuationSeparator" w:id="0">
    <w:p w:rsidR="00275E94" w:rsidRDefault="00275E94" w:rsidP="00011F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07C"/>
    <w:rsid w:val="00000795"/>
    <w:rsid w:val="00011F61"/>
    <w:rsid w:val="00020278"/>
    <w:rsid w:val="000375A9"/>
    <w:rsid w:val="0004450D"/>
    <w:rsid w:val="00054A6E"/>
    <w:rsid w:val="00061CBD"/>
    <w:rsid w:val="000D55CA"/>
    <w:rsid w:val="000E03DB"/>
    <w:rsid w:val="000E5C34"/>
    <w:rsid w:val="001121F2"/>
    <w:rsid w:val="00132468"/>
    <w:rsid w:val="00193498"/>
    <w:rsid w:val="001967BB"/>
    <w:rsid w:val="001A5F1F"/>
    <w:rsid w:val="001D2D25"/>
    <w:rsid w:val="002315EB"/>
    <w:rsid w:val="00250E90"/>
    <w:rsid w:val="00275E94"/>
    <w:rsid w:val="002B6ABC"/>
    <w:rsid w:val="002C1418"/>
    <w:rsid w:val="002D04D0"/>
    <w:rsid w:val="002D5F7C"/>
    <w:rsid w:val="002D7C0E"/>
    <w:rsid w:val="00317A5C"/>
    <w:rsid w:val="003502D2"/>
    <w:rsid w:val="00355721"/>
    <w:rsid w:val="003A2FB9"/>
    <w:rsid w:val="003B1EAD"/>
    <w:rsid w:val="003D7EA5"/>
    <w:rsid w:val="003F207C"/>
    <w:rsid w:val="00406BA1"/>
    <w:rsid w:val="00450782"/>
    <w:rsid w:val="00477805"/>
    <w:rsid w:val="00486678"/>
    <w:rsid w:val="0049260D"/>
    <w:rsid w:val="004A0D80"/>
    <w:rsid w:val="004B61D5"/>
    <w:rsid w:val="004E4F28"/>
    <w:rsid w:val="005273D6"/>
    <w:rsid w:val="00530BC3"/>
    <w:rsid w:val="005A2630"/>
    <w:rsid w:val="005C5B5B"/>
    <w:rsid w:val="005D31FA"/>
    <w:rsid w:val="005D76D0"/>
    <w:rsid w:val="005E678A"/>
    <w:rsid w:val="005F617E"/>
    <w:rsid w:val="0062405D"/>
    <w:rsid w:val="006367AD"/>
    <w:rsid w:val="00653202"/>
    <w:rsid w:val="00656913"/>
    <w:rsid w:val="00664A4F"/>
    <w:rsid w:val="006777EE"/>
    <w:rsid w:val="0068761B"/>
    <w:rsid w:val="00693CF8"/>
    <w:rsid w:val="00696798"/>
    <w:rsid w:val="006B0EAF"/>
    <w:rsid w:val="0072794E"/>
    <w:rsid w:val="00735E0B"/>
    <w:rsid w:val="0074577B"/>
    <w:rsid w:val="00752356"/>
    <w:rsid w:val="007527DB"/>
    <w:rsid w:val="00771874"/>
    <w:rsid w:val="0083579C"/>
    <w:rsid w:val="008559A3"/>
    <w:rsid w:val="0086484D"/>
    <w:rsid w:val="00884FCA"/>
    <w:rsid w:val="008B497A"/>
    <w:rsid w:val="008E3F5A"/>
    <w:rsid w:val="008E6BCA"/>
    <w:rsid w:val="0091108C"/>
    <w:rsid w:val="00936CA3"/>
    <w:rsid w:val="0097301C"/>
    <w:rsid w:val="0099131B"/>
    <w:rsid w:val="00A534D6"/>
    <w:rsid w:val="00A94356"/>
    <w:rsid w:val="00AB018A"/>
    <w:rsid w:val="00AB6FF9"/>
    <w:rsid w:val="00AC1FC8"/>
    <w:rsid w:val="00AF4B6D"/>
    <w:rsid w:val="00B26543"/>
    <w:rsid w:val="00B33AF9"/>
    <w:rsid w:val="00B53450"/>
    <w:rsid w:val="00BA634A"/>
    <w:rsid w:val="00BE4B38"/>
    <w:rsid w:val="00C5766A"/>
    <w:rsid w:val="00CD5291"/>
    <w:rsid w:val="00D06730"/>
    <w:rsid w:val="00D378AD"/>
    <w:rsid w:val="00D565A5"/>
    <w:rsid w:val="00D6028C"/>
    <w:rsid w:val="00D65B77"/>
    <w:rsid w:val="00E10F2D"/>
    <w:rsid w:val="00E70649"/>
    <w:rsid w:val="00E93150"/>
    <w:rsid w:val="00EB4FD1"/>
    <w:rsid w:val="00ED0F91"/>
    <w:rsid w:val="00EE3BBA"/>
    <w:rsid w:val="00EE77BF"/>
    <w:rsid w:val="00EF6D7B"/>
    <w:rsid w:val="00F002BF"/>
    <w:rsid w:val="00F2466C"/>
    <w:rsid w:val="00F27779"/>
    <w:rsid w:val="00F53BB3"/>
    <w:rsid w:val="00F674E8"/>
    <w:rsid w:val="00F76AEA"/>
    <w:rsid w:val="00F8268A"/>
    <w:rsid w:val="00F91600"/>
    <w:rsid w:val="00FC5B64"/>
    <w:rsid w:val="00FE3590"/>
    <w:rsid w:val="7083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  <o:rules v:ext="edit">
        <o:r id="V:Rule4" type="connector" idref="#自选图形 302"/>
        <o:r id="V:Rule5" type="connector" idref="#自选图形 302"/>
        <o:r id="V:Rule6" type="connector" idref="#自选图形 315"/>
        <o:r id="V:Rule7" type="connector" idref="#自选图形 315"/>
        <o:r id="V:Rule8" type="connector" idref="#自选图形 315"/>
        <o:r id="V:Rule12" type="connector" idref="#自选图形 315"/>
        <o:r id="V:Rule13" type="connector" idref="#自选图形 302"/>
        <o:r id="V:Rule14" type="connector" idref="#自选图形 302"/>
        <o:r id="V:Rule15" type="connector" idref="#自选图形 302"/>
        <o:r id="V:Rule16" type="connector" idref="#自选图形 302"/>
        <o:r id="V:Rule17" type="connector" idref="#自选图形 315"/>
        <o:r id="V:Rule18" type="connector" idref="#自选图形 315"/>
        <o:r id="V:Rule19" type="connector" idref="#自选图形 377"/>
        <o:r id="V:Rule20" type="connector" idref="#自选图形 303"/>
        <o:r id="V:Rule26" type="connector" idref="#自选图形 309"/>
        <o:r id="V:Rule30" type="connector" idref="#自选图形 303"/>
        <o:r id="V:Rule34" type="connector" idref="#自选图形 286"/>
        <o:r id="V:Rule36" type="connector" idref="#自选图形 315"/>
        <o:r id="V:Rule39" type="connector" idref="#自选图形 377"/>
        <o:r id="V:Rule40" type="connector" idref="#自选图形 302"/>
        <o:r id="V:Rule41" type="connector" idref="#自选图形 30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0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D7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D7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D7C0E"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qFormat/>
    <w:rsid w:val="002D7C0E"/>
    <w:rPr>
      <w:b/>
    </w:rPr>
  </w:style>
  <w:style w:type="character" w:styleId="a7">
    <w:name w:val="Hyperlink"/>
    <w:qFormat/>
    <w:rsid w:val="002D7C0E"/>
    <w:rPr>
      <w:color w:val="3D3D3D"/>
      <w:u w:val="none"/>
    </w:rPr>
  </w:style>
  <w:style w:type="character" w:customStyle="1" w:styleId="Char0">
    <w:name w:val="页眉 Char"/>
    <w:basedOn w:val="a0"/>
    <w:link w:val="a4"/>
    <w:uiPriority w:val="99"/>
    <w:semiHidden/>
    <w:rsid w:val="002D7C0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D7C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9968;&#27425;&#24615;&#27714;&#32844;&#34917;&#36148;&#25991;&#20214;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&#21513;&#26519;&#30465;&#39640;&#26657;&#27605;&#19994;&#29983;&#34917;&#36148;&#30003;&#35831;&#34920;&#65288;&#38468;&#20214;1&#65289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&#27605;&#19994;&#35777;&#20070;&#32534;&#21495;&#27719;&#24635;&#34920;.xlsx" TargetMode="External"/><Relationship Id="rId5" Type="http://schemas.openxmlformats.org/officeDocument/2006/relationships/footnotes" Target="footnotes.xml"/><Relationship Id="rId10" Type="http://schemas.openxmlformats.org/officeDocument/2006/relationships/hyperlink" Target="&#20302;&#20445;&#23478;&#24237;&#27719;&#24635;&#34920;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27714;&#32844;&#34917;&#36148;&#21457;&#25918;&#27719;&#24635;&#34920;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16</cp:revision>
  <dcterms:created xsi:type="dcterms:W3CDTF">2018-04-24T11:26:00Z</dcterms:created>
  <dcterms:modified xsi:type="dcterms:W3CDTF">2018-05-15T04:15:00Z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